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r>
        <w:rPr>
          <w:i w:val="0"/>
          <w:caps w:val="0"/>
          <w:color w:val="333333"/>
          <w:spacing w:val="0"/>
          <w:sz w:val="27"/>
          <w:szCs w:val="27"/>
          <w:bdr w:val="none" w:color="auto" w:sz="0" w:space="0"/>
          <w:shd w:val="clear" w:fill="FFFFFF"/>
        </w:rPr>
        <w:t>第一章 总 则</w:t>
      </w:r>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第一条　为了规范政务处分，加强对所有行使公权力的公职人员的监督，促进公职人员依法履职、秉公用权、廉洁从政从业、坚持道德操守，根据《</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"https://baike.baidu.com/item/%E4%B8%AD%E5%8D%8E%E4%BA%BA%E6%B0%91%E5%85%B1%E5%92%8C%E5%9B%BD%E7%9B%91%E5%AF%9F%E6%B3%95/22199799" \t "https://baike.baidu.com/item/%E4%B8%AD%E5%8D%8E%E4%BA%BA%E6%B0%91%E5%85%B1%E5%92%8C%E5%9B%BD%E5%85%AC%E8%81%8C%E4%BA%BA%E5%91%98%E6%94%BF%E5%8A%A1%E5%A4%84%E5%88%86%E6%B3%95/_blank"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中华人民共和国监察法</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》，制定本法。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第二条　本法适用于监察机关对违法的公职人员给予政务处分的活动。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本法第二章、第三章适用于公职人员任免机关、单位对违法的公职人员给予处分。处分的程序、申诉等适用其他法律、行政法规、国务院部门规章和国家有关规定。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本法所称公职人员，是指《中华人民共和国监察法》第十五条规定的人员。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第三条　监察机关应当按照管理权限，加强对公职人员的监督，依法给予违法的公职人员政务处分。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公职人员任免机关、单位应当按照管理权限，加强对公职人员的教育、管理、监督，依法给予违法的公职人员处分。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监察机关发现公职人员任免机关、单位应当给予处分而未给予，或者给予的处分违法、不当的，应当及时提出监察建议。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第四条　给予公职人员政务处分，坚持党管干部原则，集体讨论决定；坚持法律面前一律平等，以事实为根据，以法律为准绳，给予的政务处分与违法行为的性质、情节、危害程度相当；坚持惩戒与教育相结合，宽严相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第五条　给予公职人员政务处分，应当事实清楚、证据确凿、定性准确、处理恰当、程序合法、手续完备。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第六条　公职人员依法履行职责受法律保护，非因法定事由、非经法定程序，不受政务处分。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0" w:name="4_3"/>
      <w:bookmarkEnd w:id="0"/>
      <w:bookmarkStart w:id="1" w:name="sub24664774_4_3"/>
      <w:bookmarkEnd w:id="1"/>
      <w:bookmarkStart w:id="2" w:name="第二章 政务处分的种类和适用"/>
      <w:bookmarkEnd w:id="2"/>
      <w:bookmarkStart w:id="3" w:name="4-3"/>
      <w:bookmarkEnd w:id="3"/>
      <w:r>
        <w:rPr>
          <w:i w:val="0"/>
          <w:caps w:val="0"/>
          <w:color w:val="333333"/>
          <w:spacing w:val="0"/>
          <w:sz w:val="27"/>
          <w:szCs w:val="27"/>
          <w:bdr w:val="none" w:color="auto" w:sz="0" w:space="0"/>
          <w:shd w:val="clear" w:fill="FFFFFF"/>
        </w:rPr>
        <w:t>第二章 政务处分的种类和适用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第七条　政务处分的种类为：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（一）警告；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（二）记过；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（三）记大过；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（四）降级；</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（五）撤职；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第八条　政务处分的期间为：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（一）警告，六个月；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（二）记过，十二个月；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（三）记大过，十八个月；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（四）降级、撤职，二十四个月。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政务处分决定自作出之日起生效，政务处分期自政务处分决定生效之日起计算。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第九条　公职人员二人以上共同违法，根据各自在违法行为中所起的作用和应当承担的法律责任，分别给予政务处分。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第十条　有关机关、单位、组织集体作出的决定违法或者实施违法行为的，对负有责任的领导人员和直接责任人员中的公职人员依法给予政务处分。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第十一条　公职人员有下列情形之一的，可以从轻或者减轻给予政务处分：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（一）主动交代本人应当受到政务处分的违法行为的；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（二）配合调查，如实说明本人违法事实的；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（三）检举他人违纪违法行为，经查证属实的；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（四）主动采取措施，有效避免、挽回损失或者消除不良影响的；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（五）在</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"https://baike.baidu.com/item/%E5%85%B1%E5%90%8C%E8%BF%9D%E6%B3%95%E8%A1%8C%E4%B8%BA/11042633" \t "https://baike.baidu.com/item/%E4%B8%AD%E5%8D%8E%E4%BA%BA%E6%B0%91%E5%85%B1%E5%92%8C%E5%9B%BD%E5%85%AC%E8%81%8C%E4%BA%BA%E5%91%98%E6%94%BF%E5%8A%A1%E5%A4%84%E5%88%86%E6%B3%95/_blank"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共同违法行为</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中起次要或者辅助作用的；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（六）主动上交或者退赔违法所得的；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（七）法律、法规规定的其他从轻或者减轻情节。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第十二条　公职人员违法行为情节轻微，且具有本法第十一条规定的情形之一的，可以对其进行谈话提醒、批评教育、责令检查或者予以诫勉，免予或者不予政务处分。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公职人员因不明真相被裹挟或者被胁迫参与违法活动，经批评教育后确有悔改表现的，可以减轻、免予或者不予政务处分。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第十三条　公职人员有下列情形之一的，应当从重给予政务处分：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（一）在政务处分期内再次故意违法，应当受到政务处分的；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（二）阻止他人检举、提供证据的；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（三）串供或者伪造、隐匿、毁灭证据的；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（四）包庇同案人员的；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（五）胁迫、唆使他人实施违法行为的；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（六）拒不上交或者退赔违法所得的；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（七）法律、法规规定的其他从重情节。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第十四条　公职人员犯罪，有下列情形之一的，予以开除：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（一）因故意犯罪被判处管制、拘役或者有期徒刑以上刑罚（含宣告缓刑）的；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（二）因过失犯罪被判处有期徒刑，刑期超过三年的；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（三）因犯罪被单处或者并处剥夺政治权利的。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因过失犯罪被判处管制、拘役或者三年以下有期徒刑的，一般应当予以开除；案件情况特殊，予以撤职更为适当的，可以不予开除，但是应当报请上一级机关批准。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公职人员因犯罪被单处罚金，或者犯罪情节轻微，人民检察院依法作出不起诉决定或者人民法院依法免予刑事处罚的，予以撤职；造成不良影响的，予以开除。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第十六条　对公职人员的同一违法行为，监察机关和公职人员任免机关、单位不得重复给予政务处分和处分。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第十七条　公职人员有违法行为，有关机关依照规定给予组织处理的，监察机关可以同时给予政务处分。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第十八条　担任领导职务的公职人员有违法行为，被罢免、撤销、免去或者</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"https://baike.baidu.com/item/%E8%BE%9E%E5%8E%BB%E9%A2%86%E5%AF%BC%E8%81%8C%E5%8A%A1/12748471" \t "https://baike.baidu.com/item/%E4%B8%AD%E5%8D%8E%E4%BA%BA%E6%B0%91%E5%85%B1%E5%92%8C%E5%9B%BD%E5%85%AC%E8%81%8C%E4%BA%BA%E5%91%98%E6%94%BF%E5%8A%A1%E5%A4%84%E5%88%86%E6%B3%95/_blank"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辞去领导职务</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的，监察机关可以同时给予政务处分。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第十九条　公务员以及参照《</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"https://baike.baidu.com/item/%E4%B8%AD%E5%8D%8E%E4%BA%BA%E6%B0%91%E5%85%B1%E5%92%8C%E5%9B%BD%E5%85%AC%E5%8A%A1%E5%91%98%E6%B3%95/1279026" \t "https://baike.baidu.com/item/%E4%B8%AD%E5%8D%8E%E4%BA%BA%E6%B0%91%E5%85%B1%E5%92%8C%E5%9B%BD%E5%85%AC%E8%81%8C%E4%BA%BA%E5%91%98%E6%94%BF%E5%8A%A1%E5%A4%84%E5%88%86%E6%B3%95/_blank"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中华人民共和国公务员法</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》管理的人员在政务处分期内，不得晋升职务、职级、衔级和级别；其中，被记过、记大过、降级、撤职的，不得晋升工资档次。被撤职的，按照规定降低职务、职级、衔级和级别，同时降低工资和待遇。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第二十一条　国有企业管理人员在政务处分期内，不得晋升职务、岗位等级和职称；其中，被记过、记大过、降级、撤职的，不得晋升薪酬待遇等级。被撤职的，降低职务或者岗位等级，同时降低薪酬待遇。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第二十二条　基层群众性自治组织中从事管理的人员有违法行为的，监察机关可以予以警告、记过、记大过。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基层群众性自治组织中从事管理的人员受到政务处分的，应当由县级或者乡镇人民政府根据具体情况减发或者扣发补贴、奖金。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第二十三条　《中华人民共和国监察法》第十五条第六项规定的人员有违法行为的，监察机关可以予以警告、记过、记大过。情节严重的，由所在单位直接给予或者监察机关建议有关机关、单位给予降低薪酬待遇、调离岗位、解除人事关系或者劳动关系等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《中华人民共和国监察法》第十五条第二项规定的人员，未担任公务员、参照《中华人民共和国公务员法》管理的人员、事业单位工作人员或者国有企业人员职务的，对其违法行为依照前款规定处理。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第二十四条　公职人员被开除，或者依照本法第二十三条规定，受到解除人事关系或者劳动关系处理的，不得录用为公务员以及参照《中华人民共和国公务员法》管理的人员。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公职人员因违法行为获得的职务、职级、衔级、级别、岗位和职员等级、职称、待遇、资格、学历、学位、荣誉、奖励等其他利益，监察机关应当建议有关机关、单位、组织按规定予以纠正。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第二十六条　公职人员被开除的，自政务处分决定生效之日起，应当解除其与所在机关、单位的人事关系或者劳动关系。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职人员受到开除以外的政务处分，在政务处分期内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已经离职或者死亡的公职人员在履职期间有违法行为的，依照前款规定处理。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4" w:name="4_4"/>
      <w:bookmarkEnd w:id="4"/>
      <w:bookmarkStart w:id="5" w:name="sub24664774_4_4"/>
      <w:bookmarkEnd w:id="5"/>
      <w:bookmarkStart w:id="6" w:name="第三章 违法行为及其适用的政务处分"/>
      <w:bookmarkEnd w:id="6"/>
      <w:bookmarkStart w:id="7" w:name="4-4"/>
      <w:bookmarkEnd w:id="7"/>
      <w:r>
        <w:rPr>
          <w:i w:val="0"/>
          <w:caps w:val="0"/>
          <w:color w:val="333333"/>
          <w:spacing w:val="0"/>
          <w:sz w:val="27"/>
          <w:szCs w:val="27"/>
          <w:bdr w:val="none" w:color="auto" w:sz="0" w:space="0"/>
          <w:shd w:val="clear" w:fill="FFFFFF"/>
        </w:rPr>
        <w:t>第三章 违法行为及其适用的政务处分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第二十八条　有下列行为之一的，予以记过或者记大过；情节较重的，予以降级或者撤职；情节严重的，予以开除：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（一）散布有损宪法权威、中国共产党领导和国家声誉的言论的；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（二）参加旨在反对宪法、中国共产党领导和国家的集会、游行、示威等活动的；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（三）拒不执行或者变相不执行中国共产党和国家的路线方针政策、重大决策部署的；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（四）参加非法组织、非法活动的；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（五）挑拨、破坏民族关系，或者参加民族分裂活动的；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（六）利用宗教活动破坏民族团结和社会稳定的；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（七）在对外交往中损害国家荣誉和利益的。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有前款第二项、第四项、第五项和第六项行为之一的，对策划者、组织者和骨干分子，予以开除。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公开发表反对宪法确立的国家指导思想，反对中国共产党领导，反对社会主义制度，反对改革开放的文章、演说、宣言、声明等的，予以开除。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第二十九条　不按照规定请示、报告重大事项，情节较重的，予以警告、记过或者记大过；情节严重的，予以降级或者撤职。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违反个人有关事项报告规定，隐瞒不报，情节较重的，予以警告、记过或者记大过。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篡改、伪造本人档案资料的，予以记过或者记大过；情节严重的，予以降级或者撤职。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第三十条　有下列行为之一的，予以警告、记过或者记大过；情节严重的，予以降级或者撤职：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（一）违反</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"https://baike.baidu.com/item/%E6%B0%91%E4%B8%BB%E9%9B%86%E4%B8%AD%E5%88%B6%E5%8E%9F%E5%88%99/10819977" \t "https://baike.baidu.com/item/%E4%B8%AD%E5%8D%8E%E4%BA%BA%E6%B0%91%E5%85%B1%E5%92%8C%E5%9B%BD%E5%85%AC%E8%81%8C%E4%BA%BA%E5%91%98%E6%94%BF%E5%8A%A1%E5%A4%84%E5%88%86%E6%B3%95/_blank"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民主集中制原则</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，个人或者少数人决定重大事项，或者拒不执行、擅自改变集体作出的重大决定的；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（二）拒不执行或者变相不执行、拖延执行上级依法作出的决定、命令的。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第三十一条　违反规定出境或者办理因私出境证件的，予以记过或者记大过；情节严重的，予以降级或者撤职。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违反规定取得外国国籍或者获取境外永久居留资格、长期居留许可的，予以撤职或者开除。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第三十二条　有下列行为之一的，予以警告、记过或者记大过；情节较重的，予以降级或者撤职；情节严重的，予以开除：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（一）在选拔任用、录用、聘用、考核、晋升、评选等干部人事工作中违反有关规定的；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（二）弄虚作假，骗取职务、职级、衔级、级别、岗位和职员等级、职称、待遇、资格、学历、学位、荣誉、奖励或者其他利益的；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（三）对依法行使批评、申诉、控告、检举等权利的行为进行压制或者打击报复的；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（四）诬告陷害，意图使他人受到名誉损害或者责任追究等不良影响的；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（五）以暴力、威胁、贿赂、欺骗等手段破坏选举的。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第三十三条　有下列行为之一的，予以警告、记过或者记大过；情节较重的，予以降级或者撤职；情节严重的，予以开除：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（一）贪污贿赂的；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（二）利用职权或者职务上的影响为本人或者他人谋取私利的；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（三）纵容、默许特定关系人利用本人职权或者职务上的影响谋取私利的。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拒不按照规定纠正特定关系人违规任职、兼职或者从事经营活动，且不服从职务调整的，予以撤职。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第三十四条　收受可能影响公正行使公权力的礼品、礼金、有价证券等财物的，予以警告、记过或者记大过；情节较重的，予以降级或者撤职；情节严重的，予以开除。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第三十五条　有下列行为之一，情节较重的，予以警告、记过或者记大过；情节严重的，予以降级或者撤职：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（一）违反规定设定、发放薪酬或者津贴、补贴、奖金的；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（二）违反规定，在公务接待、公务交通、会议活动、办公用房以及其他工作生活保障等方面超标准、超范围的；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（三）违反规定公款消费的。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第三十六条　违反规定从事或者参与营利性活动，或者违反规定兼任职务、领取报酬的，予以警告、记过或者记大过；情节较重的，予以降级或者撤职；情节严重的，予以开除。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第三十七条　利用宗族或者黑恶势力等欺压群众，或者纵容、包庇黑恶势力活动的，予以撤职；情节严重的，予以开除。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第三十八条　有下列行为之一，情节较重的，予以警告、记过或者记大过；情节严重的，予以降级或者撤职：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（一）违反规定向管理服务对象收取、摊派财物的；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（二）在管理服务活动中故意刁难、吃拿卡要的；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（三）在管理服务活动中态度恶劣粗暴，造成不良后果或者影响的；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（四）不按照规定公开工作信息，侵犯管理服务对象知情权，造成不良后果或者影响的；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（五）其他侵犯管理服务对象利益的行为，造成不良后果或者影响的。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有前款第一项、第二项和第五项行为，情节特别严重的，予以开除。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第三十九条　有下列行为之一，造成不良后果或者影响的，予以警告、记过或者记大过；情节较重的，予以降级或者撤职；情节严重的，予以开除：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（一）滥用职权，危害国家利益、社会公共利益或者侵害公民、法人、其他组织合法权益的；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（二）不履行或者不正确履行职责，玩忽职守，贻误工作的；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（三）工作中有形式主义、官僚主义行为的；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（四）工作中有弄虚作假，误导、欺骗行为的；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（五）泄露国家秘密、工作秘密，或者泄露因履行职责掌握的商业秘密、个人隐私的。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第四十条　有下列行为之一的，予以警告、记过或者记大过；情节较重的，予以降级或者撤职；情节严重的，予以开除：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（一）违背社会公序良俗，在公共场所有不当行为，造成不良影响的；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（二）参与或者支持迷信活动，造成不良影响的；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（三）参与赌博的；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（四）拒不承担赡养、抚养、扶养义务的；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（五）实施家庭暴力，虐待、遗弃家庭成员的；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（六）其他严重违反家庭美德、社会公德的行为。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吸食、注射毒品，组织赌博，组织、支持、参与卖淫、嫖娼、色情淫乱活动的，予以撤职或者开除。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第四十一条　公职人员有其他违法行为，影响公职人员形象，损害国家和人民利益的，可以根据情节轻重给予相应政务处分。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8" w:name="4_5"/>
      <w:bookmarkEnd w:id="8"/>
      <w:bookmarkStart w:id="9" w:name="sub24664774_4_5"/>
      <w:bookmarkEnd w:id="9"/>
      <w:bookmarkStart w:id="10" w:name="第四章 政务处分的程序"/>
      <w:bookmarkEnd w:id="10"/>
      <w:bookmarkStart w:id="11" w:name="4-5"/>
      <w:bookmarkEnd w:id="11"/>
      <w:r>
        <w:rPr>
          <w:i w:val="0"/>
          <w:caps w:val="0"/>
          <w:color w:val="333333"/>
          <w:spacing w:val="0"/>
          <w:sz w:val="27"/>
          <w:szCs w:val="27"/>
          <w:bdr w:val="none" w:color="auto" w:sz="0" w:space="0"/>
          <w:shd w:val="clear" w:fill="FFFFFF"/>
        </w:rPr>
        <w:t>第四章 政务处分的程序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第四十二条　监察机关对涉嫌违法的公职人员进行调查，应当由二名以上工作人员进行。监察机关进行调查时，有权依法向有关单位和个人了解情况，收集、调取证据。有关单位和个人应当如实提供情况。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严禁以威胁、引诱、欺骗及其他非法方式收集证据。以非法方式收集的证据不得作为给予政务处分的依据。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第四十三条　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第四十四条　调查终结后，监察机关应当根据下列不同情况，分别作出处理：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（一）确有应受政务处分的违法行为的，根据情节轻重，按照政务处分决定权限，履行规定的审批手续后，作出政务处分决定；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（二）违法事实不能成立的，撤销案件；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（三）符合免予、不予政务处分条件的，作出免予、不予政务处分决定；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（四）被调查人涉嫌其他违法或者犯罪行为的，依法移送主管机关处理。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第四十五条　决定给予政务处分的，应当制作政务处分决定书。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政务处分决定书应当载明下列事项：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（一）被处分人的姓名、工作单位和职务；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（二）违法事实和证据；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（三）政务处分的种类和依据；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（四）不服政务处分决定，申请复审、复核的途径和期限；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（五）作出政务处分决定的机关名称和日期。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政务处分决定书应当盖有作出决定的监察机关的印章。</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第四十六条　政务处分决定书应当及时送达被处分人和被处分人所在机关、单位，并在一定范围内宣布。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作出政务处分决定后，监察机关应当根据被处分人的具体身份书面告知相关的机关、单位。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第四十七条　参与公职人员违法案件调查、处理的人员有下列情形之一的，应当自行回避，被调查人、检举人及其他有关人员也有权要求其回避：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（一）是被调查人或者检举人的近亲属的；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（二）担任过本案的证人的；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（三）本人或者其近亲属与调查的案件有利害关系的；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（四）可能影响案件公正调查、处理的其他情形。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第四十八条　监察机关负责人的回避，由上级监察机关决定；其他参与违法案件调查、处理人员的回避，由监察机关负责人决定。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监察机关或者上级监察机关发现参与违法案件调查、处理人员有应当回避情形的，可以直接决定该人员回避。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第四十九条　公职人员依法受到刑事责任追究的，监察机关应当根据司法机关的生效判决、裁定、决定及其认定的事实和情节，依照本法规定给予政务处分。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公职人员依法受到行政处罚，应当给予政务处分的，监察机关可以根据行政处罚决定认定的事实和情节，经立案调查核实后，依照本法给予政务处分。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根据本条第一款、第二款的规定作出政务处分后，司法机关、行政机关依法改变原生效判决、裁定、决定等，对原政务处分决定产生影响的，监察机关应当根据改变后的判决、裁定、决定等重新作出相应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第五十条　监察机关对经各级人民代表大会、县级以上各级人民代表大会常务委员会选举或者决定任命的公职人员予以撤职、开除的，应当先依法罢免、撤销或者免去其职务，再依法作出政务处分决定。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监察机关对经中国人民政治协商会议各级委员会全体会议或者其常务委员会选举或者决定任命的公职人员予以撤职、开除的，应当先依章程免去其职务，再依法作出政务处分决定。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监察机关对各级</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"https://baike.baidu.com/item/%E4%BA%BA%E6%B0%91%E4%BB%A3%E8%A1%A8%E5%A4%A7%E4%BC%9A%E4%BB%A3%E8%A1%A8/5389504" \t "https://baike.baidu.com/item/%E4%B8%AD%E5%8D%8E%E4%BA%BA%E6%B0%91%E5%85%B1%E5%92%8C%E5%9B%BD%E5%85%AC%E8%81%8C%E4%BA%BA%E5%91%98%E6%94%BF%E5%8A%A1%E5%A4%84%E5%88%86%E6%B3%95/_blank"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人民代表大会代表</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、中国人民政治协商会议各级委员会委员给予政务处分的，应当向有关的</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"https://baike.baidu.com/item/%E4%BA%BA%E6%B0%91%E4%BB%A3%E8%A1%A8%E5%A4%A7%E4%BC%9A%E5%B8%B8%E5%8A%A1%E5%A7%94%E5%91%98%E4%BC%9A/8904157" \t "https://baike.baidu.com/item/%E4%B8%AD%E5%8D%8E%E4%BA%BA%E6%B0%91%E5%85%B1%E5%92%8C%E5%9B%BD%E5%85%AC%E8%81%8C%E4%BA%BA%E5%91%98%E6%94%BF%E5%8A%A1%E5%A4%84%E5%88%86%E6%B3%95/_blank"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人民代表大会常务委员会</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，乡、民族乡、镇的人民代表大会主席团或者中国人民政治协商会议委员会常务委员会通报。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第五十一条　下级监察机关根据上级监察机关的指定管辖决定进行调查的案件，调查终结后，对不属于本监察机关管辖范围内的监察对象，应当交有管理权限的监察机关依法作出政务处分决定。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第五十二条　公职人员涉嫌违法，已经被立案调查，不宜继续履行职责的，公职人员任免机关、单位可以决定暂停其履行职务。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公职人员在被立案调查期间，未经监察机关同意，不得出境、辞去公职；被调查公职人员所在机关、单位及上级机关、单位不得对其交流、晋升、奖励、处分或者办理退休手续。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第五十三条　监察机关在调查中发现公职人员受到不实检举、控告或者诬告陷害，造成不良影响的，应当按照规定及时澄清事实，恢复名誉，消除不良影响。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第五十四条　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12" w:name="4_6"/>
      <w:bookmarkEnd w:id="12"/>
      <w:bookmarkStart w:id="13" w:name="sub24664774_4_6"/>
      <w:bookmarkEnd w:id="13"/>
      <w:bookmarkStart w:id="14" w:name="第五章 复审、复核"/>
      <w:bookmarkEnd w:id="14"/>
      <w:bookmarkStart w:id="15" w:name="4-6"/>
      <w:bookmarkEnd w:id="15"/>
      <w:r>
        <w:rPr>
          <w:i w:val="0"/>
          <w:caps w:val="0"/>
          <w:color w:val="333333"/>
          <w:spacing w:val="0"/>
          <w:sz w:val="27"/>
          <w:szCs w:val="27"/>
          <w:bdr w:val="none" w:color="auto" w:sz="0" w:space="0"/>
          <w:shd w:val="clear" w:fill="FFFFFF"/>
        </w:rPr>
        <w:t>第五章 复审、复核</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第五十五条　公职人员对监察机关作出的涉及本人的政务处分决定不服的，可以依法向作出决定的监察机关申请复审；公职人员对复审决定仍不服的，可以向上一级监察机关申请复核。</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监察机关发现本机关或者下级监察机关作出的政务处分决定确有错误的，应当及时予以纠正或者责令下级监察机关及时予以纠正。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第五十六条　复审、复核期间，不停止原政务处分决定的执行。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公职人员不因提出复审、复核而被加重政务处分。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第五十七条　有下列情形之一的，复审、复核机关应当撤销原政务处分决定，重新作出决定或者责令原作出决定的监察机关重新作出决定：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（一）政务处分所依据的违法事实不清或者证据不足的；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（二）违反法定程序，影响案件公正处理的；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（三）超越职权或者滥用职权作出政务处分决定的。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第五十八条　有下列情形之一的，复审、复核机关应当变更原政务处分决定，或者责令原作出决定的监察机关予以变更：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（一）适用法律、法规确有错误的；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（二）对违法行为的情节认定确有错误的；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（三）政务处分不当的。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第五十九条　复审、复核机关认为政务处分决定认定事实清楚，适用法律正确的，应当予以维持。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公职人员因有本法第五十七条、第五十八条规定的情形被撤销政务处分或者减轻政务处分的，应当对其薪酬待遇受到的损失予以补偿。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16" w:name="4_7"/>
      <w:bookmarkEnd w:id="16"/>
      <w:bookmarkStart w:id="17" w:name="sub24664774_4_7"/>
      <w:bookmarkEnd w:id="17"/>
      <w:bookmarkStart w:id="18" w:name="第六章 法律责任"/>
      <w:bookmarkEnd w:id="18"/>
      <w:bookmarkStart w:id="19" w:name="4-7"/>
      <w:bookmarkEnd w:id="19"/>
      <w:r>
        <w:rPr>
          <w:i w:val="0"/>
          <w:caps w:val="0"/>
          <w:color w:val="333333"/>
          <w:spacing w:val="0"/>
          <w:sz w:val="27"/>
          <w:szCs w:val="27"/>
          <w:bdr w:val="none" w:color="auto" w:sz="0" w:space="0"/>
          <w:shd w:val="clear" w:fill="FFFFFF"/>
        </w:rPr>
        <w:t>第六章 法律责任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第六十一条　有关机关、单位无正当理由拒不采纳监察建议的，由其上级机关、主管部门责令改正，对该机关、单位给予通报批评，对负有责任的领导人员和直接责任人员依法给予处理。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第六十二条　有关机关、单位、组织或者人员有下列情形之一的，由其上级机关，主管部门，任免机关、单位或者监察机关责令改正，依法给予处理：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（一）拒不执行政务处分决定的；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（二）拒不配合或者阻碍调查的；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（三）对检举人、证人或者调查人员进行打击报复的；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（四）诬告陷害公职人员的；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（五）其他违反本法规定的情形。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第六十三条　监察机关及其工作人员有下列情形之一的，对负有责任的领导人员和直接责任人员依法给予处理：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（一）违反规定处置问题线索的；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（二）窃取、泄露调查工作信息，或者泄露检举事项、检举受理情况以及检举人信息的；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（三）对被调查人或者涉案人员逼供、诱供，或者侮辱、打骂、虐待、体罚或者变相体罚的；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（四）收受被调查人或者涉案人员的财物以及其他利益的；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（五）违反规定处置涉案财物的；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（六）违反规定采取调查措施的；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（七）利用职权或者职务上的影响干预调查工作、以案谋私的；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（八）违反规定发生办案安全事故，或者发生安全事故后隐瞒不报、报告失实、处置不当的；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（九）违反回避等程序规定，造成不良影响的；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（十）不依法受理和处理公职人员复审、复核的；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（十一）其他滥用职权、玩忽职守、徇私舞弊的行为。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第六十四条　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20" w:name="4_8"/>
      <w:bookmarkEnd w:id="20"/>
      <w:bookmarkStart w:id="21" w:name="sub24664774_4_8"/>
      <w:bookmarkEnd w:id="21"/>
      <w:bookmarkStart w:id="22" w:name="第七章 附 则"/>
      <w:bookmarkEnd w:id="22"/>
      <w:bookmarkStart w:id="23" w:name="4-8"/>
      <w:bookmarkEnd w:id="23"/>
      <w:r>
        <w:rPr>
          <w:i w:val="0"/>
          <w:caps w:val="0"/>
          <w:color w:val="333333"/>
          <w:spacing w:val="0"/>
          <w:sz w:val="27"/>
          <w:szCs w:val="27"/>
          <w:bdr w:val="none" w:color="auto" w:sz="0" w:space="0"/>
          <w:shd w:val="clear" w:fill="FFFFFF"/>
        </w:rPr>
        <w:t>第七章 附 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第六十五条　国务院及其相关主管部门根据本法的原则和精神，结合事业单位、国有企业等的实际情况，对事业单位、国有企业等的违法的公职人员处分事宜作出具体规定。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第六十六条　</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"https://baike.baidu.com/item/%E4%B8%AD%E5%A4%AE%E5%86%9B%E4%BA%8B%E5%A7%94%E5%91%98%E4%BC%9A/720725" \t "https://baike.baidu.com/item/%E4%B8%AD%E5%8D%8E%E4%BA%BA%E6%B0%91%E5%85%B1%E5%92%8C%E5%9B%BD%E5%85%AC%E8%81%8C%E4%BA%BA%E5%91%98%E6%94%BF%E5%8A%A1%E5%A4%84%E5%88%86%E6%B3%95/_blank"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中央军事委员会</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可以根据本法制定相关具体规定。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第六十八条　本法自2020年7月1日起施行。</w:t>
      </w:r>
    </w:p>
    <w:p>
      <w:bookmarkStart w:id="24" w:name="_GoBack"/>
      <w:bookmarkEnd w:id="2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DD4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2021-09-09T02:20:02Z</dcterms:created>
  <dc:creator>Administrator</dc:creator>
  <cp:lastModifiedBy>Administrator</cp:lastModifiedBy>
  <dcterms:modified xsi:type="dcterms:W3CDTF">2021-09-09T02:20:18Z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